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F7" w:rsidRPr="00A546F7" w:rsidRDefault="000501C6" w:rsidP="00A546F7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r w:rsidRPr="000501C6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RISOLUZIONE ROTTURA DI STOCK (INDISPONIBILITÀ) PRODOTTI PRESENTI NELLE CONVENZIONI</w:t>
      </w:r>
    </w:p>
    <w:p w:rsidR="0052452B" w:rsidRPr="0052452B" w:rsidRDefault="0052452B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Spett. </w:t>
      </w:r>
    </w:p>
    <w:p w:rsidR="0052452B" w:rsidRPr="0052452B" w:rsidRDefault="0052452B" w:rsidP="0052452B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A </w:t>
      </w:r>
      <w:r w:rsidR="00E971C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S.p.A.</w:t>
      </w:r>
    </w:p>
    <w:p w:rsidR="00E971CB" w:rsidRDefault="00CD27BC" w:rsidP="00CD27BC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bookmarkStart w:id="0" w:name="_GoBack"/>
      <w:bookmarkEnd w:id="0"/>
      <w:r w:rsidRPr="00CD27BC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Direzione Esecuzione Contratti</w:t>
      </w:r>
    </w:p>
    <w:p w:rsidR="00CD27BC" w:rsidRPr="00CD27BC" w:rsidRDefault="00CD27BC" w:rsidP="00CD27BC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:rsidR="0052452B" w:rsidRPr="00D608D2" w:rsidRDefault="000F29BE" w:rsidP="0052452B">
      <w:pPr>
        <w:ind w:left="5670" w:firstLine="1134"/>
        <w:rPr>
          <w:rFonts w:asciiTheme="minorHAnsi" w:eastAsia="Calibri" w:hAnsiTheme="minorHAnsi" w:cstheme="minorHAnsi"/>
          <w:color w:val="auto"/>
          <w:w w:val="100"/>
          <w:szCs w:val="22"/>
          <w:lang w:eastAsia="en-US"/>
        </w:rPr>
      </w:pPr>
      <w:hyperlink r:id="rId7" w:history="1">
        <w:r w:rsidR="00C11B51" w:rsidRPr="00D608D2">
          <w:rPr>
            <w:rStyle w:val="Collegamentoipertestuale"/>
            <w:rFonts w:asciiTheme="minorHAnsi" w:hAnsiTheme="minorHAnsi" w:cstheme="minorHAnsi"/>
            <w:szCs w:val="22"/>
          </w:rPr>
          <w:t>protocollo@pec.ariaspa.it</w:t>
        </w:r>
      </w:hyperlink>
    </w:p>
    <w:p w:rsid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0501C6" w:rsidRPr="000501C6" w:rsidRDefault="000501C6" w:rsidP="000501C6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501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Ragione sociale fornitore: </w:t>
      </w:r>
      <w:r w:rsidRPr="000501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0501C6" w:rsidRPr="000501C6" w:rsidRDefault="000501C6" w:rsidP="000501C6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501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(es. ARCA_2019_XXXX): ………………………………………………………………….</w:t>
      </w:r>
    </w:p>
    <w:p w:rsidR="000501C6" w:rsidRPr="000501C6" w:rsidRDefault="000501C6" w:rsidP="000501C6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501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Nome Convenzione: </w:t>
      </w:r>
      <w:r w:rsidRPr="000501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0501C6" w:rsidRPr="000501C6" w:rsidRDefault="000501C6" w:rsidP="000501C6">
      <w:pPr>
        <w:spacing w:after="200" w:line="276" w:lineRule="auto"/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</w:pPr>
    </w:p>
    <w:tbl>
      <w:tblPr>
        <w:tblW w:w="104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4962"/>
        <w:gridCol w:w="2126"/>
      </w:tblGrid>
      <w:tr w:rsidR="000501C6" w:rsidRPr="000501C6" w:rsidTr="000501C6">
        <w:trPr>
          <w:trHeight w:val="888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01C6" w:rsidRPr="000501C6" w:rsidRDefault="000501C6" w:rsidP="000501C6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Numero lotto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Codice prodotto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Nome prodotto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01C6" w:rsidRPr="000501C6" w:rsidRDefault="000501C6" w:rsidP="000501C6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Data rientro da rottura di stock</w:t>
            </w:r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br/>
              <w:t>(</w:t>
            </w:r>
            <w:r w:rsidRPr="00E971CB"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  <w:t>gg/mm/</w:t>
            </w:r>
            <w:proofErr w:type="spellStart"/>
            <w:r w:rsidRPr="00E971CB"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  <w:t>aaaa</w:t>
            </w:r>
            <w:proofErr w:type="spellEnd"/>
            <w:r w:rsidRPr="000501C6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)</w:t>
            </w:r>
          </w:p>
        </w:tc>
      </w:tr>
      <w:tr w:rsidR="000501C6" w:rsidRPr="000501C6" w:rsidTr="000501C6">
        <w:trPr>
          <w:trHeight w:val="15"/>
        </w:trPr>
        <w:tc>
          <w:tcPr>
            <w:tcW w:w="1700" w:type="dxa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0501C6" w:rsidRPr="000501C6" w:rsidTr="000501C6">
        <w:trPr>
          <w:trHeight w:val="15"/>
        </w:trPr>
        <w:tc>
          <w:tcPr>
            <w:tcW w:w="1700" w:type="dxa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0501C6" w:rsidRPr="000501C6" w:rsidTr="00E971CB">
        <w:trPr>
          <w:trHeight w:val="15"/>
        </w:trPr>
        <w:tc>
          <w:tcPr>
            <w:tcW w:w="1700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0501C6" w:rsidRPr="00E971CB" w:rsidTr="00E971CB">
        <w:trPr>
          <w:trHeight w:val="15"/>
        </w:trPr>
        <w:tc>
          <w:tcPr>
            <w:tcW w:w="1700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501C6" w:rsidRPr="000501C6" w:rsidRDefault="000501C6" w:rsidP="00E971CB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501C6" w:rsidRPr="000501C6" w:rsidRDefault="000501C6" w:rsidP="00E971CB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1C6" w:rsidRPr="000501C6" w:rsidRDefault="000501C6" w:rsidP="000501C6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</w:tbl>
    <w:p w:rsidR="000501C6" w:rsidRPr="000501C6" w:rsidRDefault="000501C6" w:rsidP="000501C6">
      <w:pPr>
        <w:spacing w:before="240"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0501C6" w:rsidRPr="000501C6" w:rsidTr="004F1E36">
        <w:trPr>
          <w:trHeight w:val="883"/>
        </w:trPr>
        <w:tc>
          <w:tcPr>
            <w:tcW w:w="1809" w:type="dxa"/>
          </w:tcPr>
          <w:p w:rsidR="000501C6" w:rsidRPr="000501C6" w:rsidRDefault="000501C6" w:rsidP="000501C6">
            <w:r w:rsidRPr="000501C6">
              <w:t>Eventuali Note:</w:t>
            </w:r>
          </w:p>
          <w:p w:rsidR="000501C6" w:rsidRPr="000501C6" w:rsidRDefault="000501C6" w:rsidP="000501C6">
            <w:pPr>
              <w:rPr>
                <w:i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6" w:rsidRPr="000501C6" w:rsidRDefault="000501C6" w:rsidP="000501C6"/>
        </w:tc>
      </w:tr>
    </w:tbl>
    <w:p w:rsidR="000501C6" w:rsidRPr="000501C6" w:rsidRDefault="000501C6" w:rsidP="000501C6">
      <w:pPr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0501C6" w:rsidRPr="000501C6" w:rsidRDefault="000501C6" w:rsidP="000501C6">
      <w:pPr>
        <w:spacing w:before="240"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501C6" w:rsidRPr="000501C6" w:rsidTr="004F1E36">
        <w:trPr>
          <w:trHeight w:val="538"/>
          <w:jc w:val="center"/>
        </w:trPr>
        <w:tc>
          <w:tcPr>
            <w:tcW w:w="4814" w:type="dxa"/>
            <w:shd w:val="clear" w:color="auto" w:fill="auto"/>
          </w:tcPr>
          <w:p w:rsidR="000501C6" w:rsidRPr="000501C6" w:rsidRDefault="000501C6" w:rsidP="000501C6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0501C6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(Luogo e data)</w:t>
            </w:r>
          </w:p>
        </w:tc>
        <w:tc>
          <w:tcPr>
            <w:tcW w:w="4824" w:type="dxa"/>
            <w:shd w:val="clear" w:color="auto" w:fill="auto"/>
          </w:tcPr>
          <w:p w:rsidR="000501C6" w:rsidRPr="000501C6" w:rsidRDefault="000501C6" w:rsidP="000501C6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0501C6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Per l’Ente Contraente (Timbro e firma se cartaceo oppure togliere se firmato digitalmente)</w:t>
            </w:r>
          </w:p>
        </w:tc>
      </w:tr>
      <w:tr w:rsidR="000501C6" w:rsidRPr="000501C6" w:rsidTr="004F1E36">
        <w:trPr>
          <w:trHeight w:val="545"/>
          <w:jc w:val="center"/>
        </w:trPr>
        <w:tc>
          <w:tcPr>
            <w:tcW w:w="4814" w:type="dxa"/>
            <w:shd w:val="clear" w:color="auto" w:fill="auto"/>
          </w:tcPr>
          <w:p w:rsidR="000501C6" w:rsidRPr="000501C6" w:rsidRDefault="000501C6" w:rsidP="000501C6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0501C6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</w:t>
            </w:r>
          </w:p>
        </w:tc>
        <w:tc>
          <w:tcPr>
            <w:tcW w:w="4824" w:type="dxa"/>
            <w:shd w:val="clear" w:color="auto" w:fill="auto"/>
          </w:tcPr>
          <w:p w:rsidR="000501C6" w:rsidRPr="000501C6" w:rsidRDefault="000501C6" w:rsidP="000501C6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0501C6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----------------------------------------------------------------</w:t>
            </w:r>
          </w:p>
        </w:tc>
      </w:tr>
    </w:tbl>
    <w:p w:rsidR="000501C6" w:rsidRPr="000501C6" w:rsidRDefault="000501C6" w:rsidP="000501C6">
      <w:pPr>
        <w:spacing w:before="240" w:after="120" w:line="276" w:lineRule="auto"/>
        <w:ind w:left="4962" w:right="425"/>
        <w:jc w:val="center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501C6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Documento informatico firmato digitalmente ai sensi del testo unico D.P.R. 28 dicembre 2000, n. 445, del </w:t>
      </w:r>
      <w:proofErr w:type="spellStart"/>
      <w:r w:rsidRPr="000501C6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D.Lgs.</w:t>
      </w:r>
      <w:proofErr w:type="spellEnd"/>
      <w:r w:rsidRPr="000501C6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 7 marzo 2005, n.82 e norme collegate</w:t>
      </w:r>
    </w:p>
    <w:p w:rsidR="008C31CA" w:rsidRPr="008C31CA" w:rsidRDefault="008C31CA" w:rsidP="002E6F83"/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6A" w:rsidRDefault="000A766A">
      <w:r>
        <w:separator/>
      </w:r>
    </w:p>
  </w:endnote>
  <w:endnote w:type="continuationSeparator" w:id="0">
    <w:p w:rsidR="000A766A" w:rsidRDefault="000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9D" w:rsidRPr="009376A6" w:rsidRDefault="009376A6" w:rsidP="009376A6">
    <w:pPr>
      <w:pStyle w:val="Pidipagina"/>
      <w:rPr>
        <w:sz w:val="16"/>
      </w:rPr>
    </w:pPr>
    <w:r>
      <w:rPr>
        <w:sz w:val="16"/>
      </w:rPr>
      <w:t xml:space="preserve">T6.1 – </w:t>
    </w:r>
    <w:r w:rsidR="000F29BE">
      <w:rPr>
        <w:sz w:val="16"/>
      </w:rPr>
      <w:t xml:space="preserve">Modulo per </w:t>
    </w:r>
    <w:r>
      <w:rPr>
        <w:sz w:val="16"/>
      </w:rPr>
      <w:t xml:space="preserve">Comunicazione </w:t>
    </w:r>
    <w:r w:rsidR="000F29BE">
      <w:rPr>
        <w:sz w:val="16"/>
      </w:rPr>
      <w:t xml:space="preserve">Risoluzione </w:t>
    </w:r>
    <w:r>
      <w:rPr>
        <w:sz w:val="16"/>
      </w:rPr>
      <w:t>d</w:t>
    </w:r>
    <w:r w:rsidR="000F29BE">
      <w:rPr>
        <w:sz w:val="16"/>
      </w:rPr>
      <w:t>ell’</w:t>
    </w:r>
    <w:r>
      <w:rPr>
        <w:sz w:val="16"/>
      </w:rPr>
      <w:t>indisponibilità dei prodotti – v.2.0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6A" w:rsidRDefault="000A766A">
      <w:r>
        <w:separator/>
      </w:r>
    </w:p>
  </w:footnote>
  <w:footnote w:type="continuationSeparator" w:id="0">
    <w:p w:rsidR="000A766A" w:rsidRDefault="000A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3E" w:rsidRDefault="000C4645" w:rsidP="003A4C66">
    <w:pPr>
      <w:pStyle w:val="Intestazione"/>
      <w:spacing w:after="120"/>
      <w:ind w:left="-284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 xml:space="preserve">     </w:t>
    </w:r>
    <w:r w:rsidR="001E6405"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>
          <wp:extent cx="2543175" cy="97659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480" cy="102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501C6"/>
    <w:rsid w:val="00071265"/>
    <w:rsid w:val="000A766A"/>
    <w:rsid w:val="000C4645"/>
    <w:rsid w:val="000F29BE"/>
    <w:rsid w:val="001E3D12"/>
    <w:rsid w:val="001E6405"/>
    <w:rsid w:val="00224D71"/>
    <w:rsid w:val="002333B4"/>
    <w:rsid w:val="002A7ACE"/>
    <w:rsid w:val="002B7A09"/>
    <w:rsid w:val="002D6685"/>
    <w:rsid w:val="002E6F83"/>
    <w:rsid w:val="002F465A"/>
    <w:rsid w:val="00305461"/>
    <w:rsid w:val="003222D7"/>
    <w:rsid w:val="00346799"/>
    <w:rsid w:val="003A4C66"/>
    <w:rsid w:val="003B612F"/>
    <w:rsid w:val="004D1F0C"/>
    <w:rsid w:val="004F533F"/>
    <w:rsid w:val="0052452B"/>
    <w:rsid w:val="00572F5E"/>
    <w:rsid w:val="00587A43"/>
    <w:rsid w:val="005E73E1"/>
    <w:rsid w:val="006171D6"/>
    <w:rsid w:val="00633E9A"/>
    <w:rsid w:val="006443D0"/>
    <w:rsid w:val="006B7F6F"/>
    <w:rsid w:val="006D0D4F"/>
    <w:rsid w:val="00704B89"/>
    <w:rsid w:val="00777AB8"/>
    <w:rsid w:val="00784DEA"/>
    <w:rsid w:val="00792442"/>
    <w:rsid w:val="008122A0"/>
    <w:rsid w:val="00834F1A"/>
    <w:rsid w:val="0086570F"/>
    <w:rsid w:val="00866E31"/>
    <w:rsid w:val="008C31CA"/>
    <w:rsid w:val="008D3AAC"/>
    <w:rsid w:val="008D474D"/>
    <w:rsid w:val="00924207"/>
    <w:rsid w:val="009376A6"/>
    <w:rsid w:val="00A1138E"/>
    <w:rsid w:val="00A34B9D"/>
    <w:rsid w:val="00A546F7"/>
    <w:rsid w:val="00AB7315"/>
    <w:rsid w:val="00AC50A8"/>
    <w:rsid w:val="00B010D0"/>
    <w:rsid w:val="00C11B51"/>
    <w:rsid w:val="00C1509B"/>
    <w:rsid w:val="00C15915"/>
    <w:rsid w:val="00C80EAC"/>
    <w:rsid w:val="00C815C9"/>
    <w:rsid w:val="00C926CD"/>
    <w:rsid w:val="00CA783E"/>
    <w:rsid w:val="00CB01F4"/>
    <w:rsid w:val="00CB4ABD"/>
    <w:rsid w:val="00CB6E86"/>
    <w:rsid w:val="00CC6745"/>
    <w:rsid w:val="00CD27BC"/>
    <w:rsid w:val="00D608D2"/>
    <w:rsid w:val="00DF10D4"/>
    <w:rsid w:val="00E94518"/>
    <w:rsid w:val="00E971CB"/>
    <w:rsid w:val="00F1710A"/>
    <w:rsid w:val="00FA32B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FBCFDE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52452B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071265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2E6F83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A546F7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lanormale"/>
    <w:next w:val="Grigliatabella"/>
    <w:uiPriority w:val="59"/>
    <w:rsid w:val="000501C6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D7395-1797-4E2A-B385-2F94AC4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Oggetto: Finto testo, che sia veramente finto, non vero ma fittizio pronto ad essere sostituito da vero e permanente testo</vt:lpstr>
    </vt:vector>
  </TitlesOfParts>
  <Company>lisit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9</cp:revision>
  <cp:lastPrinted>2017-03-08T10:28:00Z</cp:lastPrinted>
  <dcterms:created xsi:type="dcterms:W3CDTF">2019-06-27T16:46:00Z</dcterms:created>
  <dcterms:modified xsi:type="dcterms:W3CDTF">2019-07-03T15:44:00Z</dcterms:modified>
</cp:coreProperties>
</file>