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5A" w:rsidRPr="002F465A" w:rsidRDefault="002F465A" w:rsidP="002F465A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r w:rsidRPr="002F465A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RICHIESTA DI CHIUSURA ORDINATIVO DI FORNITURA (</w:t>
      </w:r>
      <w:proofErr w:type="spellStart"/>
      <w:r w:rsidRPr="002F465A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OdF</w:t>
      </w:r>
      <w:proofErr w:type="spellEnd"/>
      <w:r w:rsidRPr="002F465A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)</w:t>
      </w:r>
    </w:p>
    <w:p w:rsidR="002F465A" w:rsidRPr="002F465A" w:rsidRDefault="002F465A" w:rsidP="002F465A">
      <w:pPr>
        <w:spacing w:line="276" w:lineRule="auto"/>
        <w:ind w:left="5670" w:firstLine="1134"/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  <w:t xml:space="preserve">Spett. </w:t>
      </w:r>
    </w:p>
    <w:p w:rsidR="00870E2C" w:rsidRPr="0052452B" w:rsidRDefault="00870E2C" w:rsidP="00870E2C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ARI</w:t>
      </w: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A </w:t>
      </w:r>
      <w:r w:rsidR="00860202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S.p.A.</w:t>
      </w:r>
    </w:p>
    <w:p w:rsidR="00860202" w:rsidRDefault="00860202" w:rsidP="00870E2C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</w:p>
    <w:p w:rsidR="00870E2C" w:rsidRPr="0052452B" w:rsidRDefault="005D4300" w:rsidP="00870E2C">
      <w:pPr>
        <w:ind w:left="5670" w:firstLine="1134"/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</w:pPr>
      <w:hyperlink r:id="rId7" w:history="1">
        <w:r w:rsidR="00870E2C" w:rsidRPr="0052452B">
          <w:rPr>
            <w:rStyle w:val="Collegamentoipertestuale"/>
            <w:rFonts w:ascii="Calibri" w:eastAsia="Calibri" w:hAnsi="Calibri" w:cs="Times New Roman"/>
            <w:w w:val="100"/>
            <w:szCs w:val="22"/>
            <w:lang w:eastAsia="en-US"/>
          </w:rPr>
          <w:t>supportoacquistipa@ariaspa.it</w:t>
        </w:r>
      </w:hyperlink>
      <w:r w:rsidR="00870E2C" w:rsidRPr="0052452B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870E2C" w:rsidRPr="0052452B"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  <w:t xml:space="preserve"> </w:t>
      </w:r>
    </w:p>
    <w:p w:rsidR="00870E2C" w:rsidRPr="0052452B" w:rsidRDefault="00870E2C" w:rsidP="00870E2C">
      <w:pPr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</w:p>
    <w:p w:rsidR="002F465A" w:rsidRPr="002F465A" w:rsidRDefault="002F465A" w:rsidP="002F465A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Richiedente (Punto Ordinante): 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tbl>
      <w:tblPr>
        <w:tblStyle w:val="Grigliatabella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865"/>
        <w:gridCol w:w="1701"/>
        <w:gridCol w:w="1528"/>
        <w:gridCol w:w="1578"/>
        <w:gridCol w:w="1061"/>
        <w:gridCol w:w="1134"/>
      </w:tblGrid>
      <w:tr w:rsidR="002F465A" w:rsidRPr="002F465A" w:rsidTr="001E72E3">
        <w:tc>
          <w:tcPr>
            <w:tcW w:w="0" w:type="auto"/>
          </w:tcPr>
          <w:p w:rsidR="002F465A" w:rsidRPr="002F465A" w:rsidRDefault="002F465A" w:rsidP="002F465A">
            <w:r w:rsidRPr="002F465A">
              <w:t>Motivazione</w:t>
            </w:r>
          </w:p>
          <w:p w:rsidR="002F465A" w:rsidRPr="002F465A" w:rsidRDefault="002F465A" w:rsidP="002F465A">
            <w:r w:rsidRPr="002F465A">
              <w:t>(</w:t>
            </w:r>
            <w:r w:rsidRPr="002F465A">
              <w:rPr>
                <w:i/>
              </w:rPr>
              <w:t>barrare</w:t>
            </w:r>
            <w:r w:rsidRPr="002F465A">
              <w:t>):</w:t>
            </w:r>
          </w:p>
        </w:tc>
        <w:tc>
          <w:tcPr>
            <w:tcW w:w="1865" w:type="dxa"/>
            <w:vAlign w:val="bottom"/>
          </w:tcPr>
          <w:p w:rsidR="002F465A" w:rsidRPr="002F465A" w:rsidRDefault="005D4300" w:rsidP="002F465A">
            <w:pPr>
              <w:jc w:val="center"/>
            </w:pPr>
            <w:sdt>
              <w:sdtPr>
                <w:alias w:val="Ius Variandi"/>
                <w:tag w:val="Ius Variandi"/>
                <w:id w:val="-910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465A" w:rsidRPr="002F465A">
              <w:t xml:space="preserve"> Errore materiale</w:t>
            </w:r>
          </w:p>
        </w:tc>
        <w:tc>
          <w:tcPr>
            <w:tcW w:w="1701" w:type="dxa"/>
            <w:vAlign w:val="bottom"/>
          </w:tcPr>
          <w:p w:rsidR="002F465A" w:rsidRPr="002F465A" w:rsidRDefault="005D4300" w:rsidP="002F465A">
            <w:pPr>
              <w:jc w:val="center"/>
            </w:pPr>
            <w:sdt>
              <w:sdtPr>
                <w:alias w:val="Ius Variandi"/>
                <w:tag w:val="Ius Variandi"/>
                <w:id w:val="-10449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465A" w:rsidRPr="002F465A">
              <w:t xml:space="preserve"> </w:t>
            </w:r>
            <w:proofErr w:type="spellStart"/>
            <w:r w:rsidR="002F465A" w:rsidRPr="002F465A">
              <w:rPr>
                <w:i/>
              </w:rPr>
              <w:t>Ius</w:t>
            </w:r>
            <w:proofErr w:type="spellEnd"/>
            <w:r w:rsidR="002F465A" w:rsidRPr="002F465A">
              <w:rPr>
                <w:i/>
              </w:rPr>
              <w:t xml:space="preserve"> </w:t>
            </w:r>
            <w:proofErr w:type="spellStart"/>
            <w:r w:rsidR="002F465A" w:rsidRPr="002F465A">
              <w:rPr>
                <w:i/>
              </w:rPr>
              <w:t>Variandi</w:t>
            </w:r>
            <w:proofErr w:type="spellEnd"/>
          </w:p>
        </w:tc>
        <w:tc>
          <w:tcPr>
            <w:tcW w:w="0" w:type="auto"/>
            <w:vAlign w:val="bottom"/>
          </w:tcPr>
          <w:p w:rsidR="002F465A" w:rsidRPr="002F465A" w:rsidRDefault="005D4300" w:rsidP="002F465A">
            <w:pPr>
              <w:jc w:val="center"/>
            </w:pPr>
            <w:sdt>
              <w:sdtPr>
                <w:alias w:val="Annullamento"/>
                <w:tag w:val="Annullamento"/>
                <w:id w:val="-5911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465A" w:rsidRPr="002F465A">
              <w:t xml:space="preserve"> Annullamento</w:t>
            </w:r>
          </w:p>
        </w:tc>
        <w:tc>
          <w:tcPr>
            <w:tcW w:w="1578" w:type="dxa"/>
            <w:vAlign w:val="bottom"/>
          </w:tcPr>
          <w:p w:rsidR="002F465A" w:rsidRPr="002F465A" w:rsidRDefault="005D4300" w:rsidP="002F465A">
            <w:pPr>
              <w:jc w:val="center"/>
            </w:pPr>
            <w:sdt>
              <w:sdtPr>
                <w:alias w:val="Risoluzione"/>
                <w:tag w:val="Risoluzione"/>
                <w:id w:val="9381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465A" w:rsidRPr="002F465A">
              <w:t xml:space="preserve"> Risoluzione</w:t>
            </w:r>
          </w:p>
        </w:tc>
        <w:tc>
          <w:tcPr>
            <w:tcW w:w="1061" w:type="dxa"/>
            <w:vAlign w:val="bottom"/>
          </w:tcPr>
          <w:p w:rsidR="002F465A" w:rsidRPr="002F465A" w:rsidRDefault="005D4300" w:rsidP="002F465A">
            <w:pPr>
              <w:jc w:val="center"/>
            </w:pPr>
            <w:sdt>
              <w:sdtPr>
                <w:alias w:val="Revoca"/>
                <w:tag w:val="Revoca"/>
                <w:id w:val="17933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465A" w:rsidRPr="002F465A">
              <w:t xml:space="preserve"> Revoca</w:t>
            </w:r>
          </w:p>
        </w:tc>
        <w:tc>
          <w:tcPr>
            <w:tcW w:w="1134" w:type="dxa"/>
            <w:vAlign w:val="bottom"/>
          </w:tcPr>
          <w:p w:rsidR="002F465A" w:rsidRPr="002F465A" w:rsidRDefault="005D4300" w:rsidP="002F465A">
            <w:pPr>
              <w:jc w:val="center"/>
            </w:pPr>
            <w:sdt>
              <w:sdtPr>
                <w:alias w:val="Recesso"/>
                <w:tag w:val="Recesso"/>
                <w:id w:val="-16557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F465A" w:rsidRPr="002F465A">
              <w:t xml:space="preserve"> Recesso</w:t>
            </w:r>
          </w:p>
        </w:tc>
      </w:tr>
    </w:tbl>
    <w:p w:rsidR="002F465A" w:rsidRPr="002F465A" w:rsidRDefault="002F465A" w:rsidP="002F465A">
      <w:pPr>
        <w:spacing w:after="200"/>
        <w:rPr>
          <w:rFonts w:ascii="Calibri" w:eastAsia="Calibri" w:hAnsi="Calibri" w:cs="Times New Roman"/>
          <w:color w:val="auto"/>
          <w:w w:val="100"/>
          <w:sz w:val="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8098"/>
      </w:tblGrid>
      <w:tr w:rsidR="002F465A" w:rsidRPr="002F465A" w:rsidTr="002F465A">
        <w:trPr>
          <w:trHeight w:val="634"/>
        </w:trPr>
        <w:tc>
          <w:tcPr>
            <w:tcW w:w="0" w:type="auto"/>
          </w:tcPr>
          <w:p w:rsidR="002F465A" w:rsidRPr="002F465A" w:rsidRDefault="002F465A" w:rsidP="002F465A">
            <w:r w:rsidRPr="002F465A">
              <w:t>Eventuale Nota: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5A" w:rsidRPr="002F465A" w:rsidRDefault="002F465A" w:rsidP="002F465A"/>
        </w:tc>
      </w:tr>
    </w:tbl>
    <w:p w:rsidR="002F465A" w:rsidRPr="002F465A" w:rsidRDefault="002F465A" w:rsidP="002F465A">
      <w:pPr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2F465A" w:rsidRPr="002F465A" w:rsidRDefault="002F465A" w:rsidP="002F465A">
      <w:pPr>
        <w:spacing w:after="200" w:line="276" w:lineRule="auto"/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  <w:t>RIEPILOGO ORDINATIVO DI FORNITURA</w:t>
      </w:r>
    </w:p>
    <w:p w:rsidR="002F465A" w:rsidRPr="002F465A" w:rsidRDefault="002F465A" w:rsidP="002F465A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Amministrazione Contraente: 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2F465A" w:rsidRPr="002F465A" w:rsidRDefault="002F465A" w:rsidP="002F465A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N. </w:t>
      </w:r>
      <w:proofErr w:type="spellStart"/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OdF</w:t>
      </w:r>
      <w:proofErr w:type="spellEnd"/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NECA: 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2F465A" w:rsidRPr="002F465A" w:rsidRDefault="002F465A" w:rsidP="002F465A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</w:t>
      </w:r>
      <w:r w:rsidRPr="002F465A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es: ARCA_2016_99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): 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2F465A" w:rsidRPr="002F465A" w:rsidRDefault="002F465A" w:rsidP="002F465A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Convenzione: 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2F465A" w:rsidRPr="002F465A" w:rsidRDefault="002F465A" w:rsidP="002F465A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Fornitore: </w:t>
      </w: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  <w:t xml:space="preserve"> </w:t>
      </w:r>
    </w:p>
    <w:p w:rsidR="002F465A" w:rsidRPr="002F465A" w:rsidRDefault="002F465A" w:rsidP="002F465A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L’Amministrazione contraente richiede la chiusura dell’</w:t>
      </w:r>
      <w:proofErr w:type="spellStart"/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OdF</w:t>
      </w:r>
      <w:proofErr w:type="spellEnd"/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per la predetta Convenzione così articolata: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686"/>
        <w:gridCol w:w="2619"/>
        <w:gridCol w:w="4252"/>
      </w:tblGrid>
      <w:tr w:rsidR="002F465A" w:rsidRPr="002F465A" w:rsidTr="002F465A">
        <w:trPr>
          <w:trHeight w:val="455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2F465A" w:rsidRPr="002F465A" w:rsidRDefault="002F465A" w:rsidP="002F465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2F465A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Nome Lotto</w:t>
            </w:r>
          </w:p>
        </w:tc>
        <w:tc>
          <w:tcPr>
            <w:tcW w:w="1686" w:type="dxa"/>
            <w:vMerge w:val="restart"/>
            <w:shd w:val="clear" w:color="auto" w:fill="F2F2F2"/>
            <w:vAlign w:val="center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2F465A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CIG Derivato</w:t>
            </w:r>
          </w:p>
        </w:tc>
        <w:tc>
          <w:tcPr>
            <w:tcW w:w="68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Totale Acquisti</w:t>
            </w:r>
          </w:p>
        </w:tc>
      </w:tr>
      <w:tr w:rsidR="002F465A" w:rsidRPr="002F465A" w:rsidTr="002F465A">
        <w:trPr>
          <w:trHeight w:val="888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F465A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 xml:space="preserve">Tramite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>RdC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 xml:space="preserve"> </w:t>
            </w:r>
            <w:r w:rsidRPr="002F465A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>NECA</w:t>
            </w:r>
          </w:p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2F465A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(</w:t>
            </w:r>
            <w:r w:rsidRPr="002F465A">
              <w:rPr>
                <w:rFonts w:ascii="Calibri" w:hAnsi="Calibri" w:cs="Times New Roman"/>
                <w:b/>
                <w:i/>
                <w:color w:val="000000"/>
                <w:w w:val="100"/>
                <w:sz w:val="18"/>
                <w:szCs w:val="22"/>
                <w:lang w:eastAsia="en-US"/>
              </w:rPr>
              <w:t>barrare</w:t>
            </w:r>
            <w:r w:rsidRPr="002F465A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F465A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>Tramite Altri Canali</w:t>
            </w:r>
          </w:p>
          <w:p w:rsidR="002F465A" w:rsidRPr="002F465A" w:rsidRDefault="002F465A" w:rsidP="002F465A">
            <w:pPr>
              <w:jc w:val="center"/>
              <w:rPr>
                <w:rFonts w:ascii="Calibri" w:eastAsia="Calibri" w:hAnsi="Calibri" w:cs="Times New Roman"/>
                <w:b/>
                <w:i/>
                <w:color w:val="auto"/>
                <w:w w:val="100"/>
                <w:szCs w:val="22"/>
                <w:lang w:eastAsia="en-US"/>
              </w:rPr>
            </w:pPr>
            <w:r w:rsidRPr="002F465A">
              <w:rPr>
                <w:rFonts w:ascii="Calibri" w:hAnsi="Calibri" w:cs="Times New Roman"/>
                <w:b/>
                <w:i/>
                <w:color w:val="000000"/>
                <w:w w:val="100"/>
                <w:sz w:val="18"/>
                <w:szCs w:val="22"/>
                <w:lang w:eastAsia="en-US"/>
              </w:rPr>
              <w:t>(a seconda della Convenzione inserire l’importo in Euro o la quantità nell’unità di misura indicata nell’</w:t>
            </w:r>
            <w:proofErr w:type="spellStart"/>
            <w:r w:rsidRPr="002F465A">
              <w:rPr>
                <w:rFonts w:ascii="Calibri" w:hAnsi="Calibri" w:cs="Times New Roman"/>
                <w:b/>
                <w:i/>
                <w:color w:val="000000"/>
                <w:w w:val="100"/>
                <w:sz w:val="18"/>
                <w:szCs w:val="22"/>
                <w:lang w:eastAsia="en-US"/>
              </w:rPr>
              <w:t>OdF</w:t>
            </w:r>
            <w:proofErr w:type="spellEnd"/>
            <w:r w:rsidRPr="002F465A">
              <w:rPr>
                <w:rFonts w:ascii="Calibri" w:hAnsi="Calibri" w:cs="Times New Roman"/>
                <w:b/>
                <w:i/>
                <w:color w:val="000000"/>
                <w:w w:val="100"/>
                <w:sz w:val="18"/>
                <w:szCs w:val="22"/>
                <w:lang w:eastAsia="en-US"/>
              </w:rPr>
              <w:t>)</w:t>
            </w:r>
          </w:p>
        </w:tc>
      </w:tr>
      <w:tr w:rsidR="002F465A" w:rsidRPr="002F465A" w:rsidTr="002F465A">
        <w:trPr>
          <w:trHeight w:val="15"/>
        </w:trPr>
        <w:tc>
          <w:tcPr>
            <w:tcW w:w="1710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619" w:type="dxa"/>
          </w:tcPr>
          <w:p w:rsidR="002F465A" w:rsidRPr="002F465A" w:rsidRDefault="005D4300" w:rsidP="002F465A">
            <w:pPr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w w:val="100"/>
                  <w:szCs w:val="22"/>
                  <w:lang w:eastAsia="en-US"/>
                </w:rPr>
                <w:id w:val="-13716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eastAsia="Calibri" w:hAnsi="Segoe UI Symbol" w:cs="Segoe UI Symbol"/>
                    <w:color w:val="auto"/>
                    <w:w w:val="10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2F465A" w:rsidRPr="002F465A" w:rsidTr="002F465A">
        <w:trPr>
          <w:trHeight w:val="15"/>
        </w:trPr>
        <w:tc>
          <w:tcPr>
            <w:tcW w:w="1710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619" w:type="dxa"/>
          </w:tcPr>
          <w:p w:rsidR="002F465A" w:rsidRPr="002F465A" w:rsidRDefault="005D4300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w w:val="100"/>
                  <w:szCs w:val="22"/>
                  <w:lang w:eastAsia="en-US"/>
                </w:rPr>
                <w:id w:val="20427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eastAsia="Calibri" w:hAnsi="Segoe UI Symbol" w:cs="Segoe UI Symbol"/>
                    <w:color w:val="auto"/>
                    <w:w w:val="10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2F465A" w:rsidRPr="002F465A" w:rsidTr="002F465A">
        <w:trPr>
          <w:trHeight w:val="15"/>
        </w:trPr>
        <w:tc>
          <w:tcPr>
            <w:tcW w:w="1710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619" w:type="dxa"/>
          </w:tcPr>
          <w:p w:rsidR="002F465A" w:rsidRPr="002F465A" w:rsidRDefault="005D4300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w w:val="100"/>
                  <w:szCs w:val="22"/>
                  <w:lang w:eastAsia="en-US"/>
                </w:rPr>
                <w:id w:val="1617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>
                  <w:rPr>
                    <w:rFonts w:ascii="MS Gothic" w:eastAsia="MS Gothic" w:hAnsi="MS Gothic" w:cs="Times New Roman" w:hint="eastAsia"/>
                    <w:color w:val="auto"/>
                    <w:w w:val="10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2F465A" w:rsidRPr="002F465A" w:rsidTr="002F465A">
        <w:trPr>
          <w:trHeight w:val="15"/>
        </w:trPr>
        <w:tc>
          <w:tcPr>
            <w:tcW w:w="1710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2F465A" w:rsidRPr="002F465A" w:rsidRDefault="002F465A" w:rsidP="002F465A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619" w:type="dxa"/>
          </w:tcPr>
          <w:p w:rsidR="002F465A" w:rsidRPr="002F465A" w:rsidRDefault="005D4300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w w:val="100"/>
                  <w:szCs w:val="22"/>
                  <w:lang w:eastAsia="en-US"/>
                </w:rPr>
                <w:id w:val="19289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5A" w:rsidRPr="002F465A">
                  <w:rPr>
                    <w:rFonts w:ascii="Segoe UI Symbol" w:eastAsia="Calibri" w:hAnsi="Segoe UI Symbol" w:cs="Segoe UI Symbol"/>
                    <w:color w:val="auto"/>
                    <w:w w:val="10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:rsidR="002F465A" w:rsidRPr="002F465A" w:rsidRDefault="002F465A" w:rsidP="002F465A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</w:tbl>
    <w:p w:rsidR="002F465A" w:rsidRPr="002F465A" w:rsidRDefault="002F465A" w:rsidP="002F465A">
      <w:pPr>
        <w:spacing w:before="240" w:after="200" w:line="276" w:lineRule="auto"/>
        <w:ind w:right="709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F465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L’Amministrazione contraente dichiara che l’importo residuo dell’impegno è conforme a quanto realmente ordinato e che tale importo risulta essere al netto degli eventuali ordini effettuati attraverso altri canali differenti da NECA.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F465A" w:rsidRPr="002F465A" w:rsidTr="001E72E3">
        <w:tc>
          <w:tcPr>
            <w:tcW w:w="4889" w:type="dxa"/>
          </w:tcPr>
          <w:p w:rsidR="002F465A" w:rsidRPr="002F465A" w:rsidRDefault="002F465A" w:rsidP="002F465A">
            <w:pPr>
              <w:tabs>
                <w:tab w:val="left" w:pos="4678"/>
              </w:tabs>
            </w:pPr>
            <w:r w:rsidRPr="002F465A">
              <w:t>Data: ……………………………………………….</w:t>
            </w:r>
          </w:p>
        </w:tc>
        <w:tc>
          <w:tcPr>
            <w:tcW w:w="4889" w:type="dxa"/>
          </w:tcPr>
          <w:p w:rsidR="002F465A" w:rsidRPr="002F465A" w:rsidRDefault="002F465A" w:rsidP="002F465A">
            <w:pPr>
              <w:tabs>
                <w:tab w:val="left" w:pos="4678"/>
              </w:tabs>
              <w:jc w:val="center"/>
              <w:rPr>
                <w:i/>
              </w:rPr>
            </w:pPr>
            <w:r w:rsidRPr="002F465A">
              <w:rPr>
                <w:i/>
                <w:sz w:val="20"/>
              </w:rPr>
              <w:t xml:space="preserve">Documento informatico firmato digitalmente ai sensi del testo unico D.P.R. 28 dicembre 2000, n. 445, del </w:t>
            </w:r>
            <w:proofErr w:type="spellStart"/>
            <w:r w:rsidRPr="002F465A">
              <w:rPr>
                <w:i/>
                <w:sz w:val="20"/>
              </w:rPr>
              <w:t>D.Lgs.</w:t>
            </w:r>
            <w:proofErr w:type="spellEnd"/>
            <w:r w:rsidRPr="002F465A">
              <w:rPr>
                <w:i/>
                <w:sz w:val="20"/>
              </w:rPr>
              <w:t xml:space="preserve"> 7 marzo 2005, n.82 e norme collegate</w:t>
            </w:r>
          </w:p>
        </w:tc>
      </w:tr>
    </w:tbl>
    <w:p w:rsidR="008C31CA" w:rsidRPr="008C31CA" w:rsidRDefault="008C31CA" w:rsidP="002F465A">
      <w:bookmarkStart w:id="0" w:name="_GoBack"/>
      <w:bookmarkEnd w:id="0"/>
    </w:p>
    <w:sectPr w:rsidR="008C31CA" w:rsidRPr="008C31CA" w:rsidSect="004F533F">
      <w:headerReference w:type="default" r:id="rId8"/>
      <w:headerReference w:type="first" r:id="rId9"/>
      <w:footerReference w:type="first" r:id="rId10"/>
      <w:pgSz w:w="11900" w:h="16840"/>
      <w:pgMar w:top="863" w:right="276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95" w:rsidRDefault="00DA2D95">
      <w:r>
        <w:separator/>
      </w:r>
    </w:p>
  </w:endnote>
  <w:endnote w:type="continuationSeparator" w:id="0">
    <w:p w:rsidR="00DA2D95" w:rsidRDefault="00DA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9D" w:rsidRPr="009E3E16" w:rsidRDefault="009E3E16" w:rsidP="009E3E16">
    <w:pPr>
      <w:pStyle w:val="Pidipagina"/>
      <w:rPr>
        <w:sz w:val="16"/>
      </w:rPr>
    </w:pPr>
    <w:r>
      <w:rPr>
        <w:sz w:val="16"/>
      </w:rPr>
      <w:t xml:space="preserve">T5.2 – </w:t>
    </w:r>
    <w:r w:rsidR="005D4300">
      <w:rPr>
        <w:sz w:val="16"/>
      </w:rPr>
      <w:t xml:space="preserve">Modulo di </w:t>
    </w:r>
    <w:r>
      <w:rPr>
        <w:sz w:val="16"/>
      </w:rPr>
      <w:t>Richiesta di chiusura Ordinativo di Fornitura – v.2.0</w:t>
    </w:r>
    <w:r w:rsidR="0086570F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95" w:rsidRDefault="00DA2D95">
      <w:r>
        <w:separator/>
      </w:r>
    </w:p>
  </w:footnote>
  <w:footnote w:type="continuationSeparator" w:id="0">
    <w:p w:rsidR="00DA2D95" w:rsidRDefault="00DA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3278D506" wp14:editId="609122BE">
          <wp:extent cx="2530040" cy="971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3"/>
      <w:gridCol w:w="5524"/>
    </w:tblGrid>
    <w:tr w:rsidR="005D4300" w:rsidTr="0062335E">
      <w:tc>
        <w:tcPr>
          <w:tcW w:w="5523" w:type="dxa"/>
        </w:tcPr>
        <w:p w:rsidR="005D4300" w:rsidRDefault="005D4300" w:rsidP="005D4300">
          <w:pPr>
            <w:pStyle w:val="Intestazione"/>
            <w:spacing w:after="120"/>
            <w:rPr>
              <w:rFonts w:ascii="Helvetica Neue" w:hAnsi="Helvetica Neue"/>
              <w:sz w:val="18"/>
              <w:szCs w:val="18"/>
            </w:rPr>
          </w:pPr>
          <w:r>
            <w:rPr>
              <w:rFonts w:ascii="Helvetica Neue" w:hAnsi="Helvetica Neue"/>
              <w:noProof/>
              <w:sz w:val="18"/>
              <w:szCs w:val="18"/>
              <w:lang w:val="en-US"/>
            </w:rPr>
            <w:drawing>
              <wp:inline distT="0" distB="0" distL="0" distR="0" wp14:anchorId="37FEF15F" wp14:editId="4A7EAD9E">
                <wp:extent cx="2543175" cy="976594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IA_logo_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480" cy="10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:rsidR="005D4300" w:rsidRDefault="005D4300" w:rsidP="005D4300">
          <w:pPr>
            <w:pStyle w:val="Intestazione"/>
            <w:jc w:val="right"/>
            <w:rPr>
              <w:rFonts w:ascii="Helvetica Neue" w:hAnsi="Helvetica Neue"/>
              <w:sz w:val="18"/>
              <w:szCs w:val="18"/>
            </w:rPr>
          </w:pPr>
          <w:r w:rsidRPr="00357C7E">
            <w:rPr>
              <w:rFonts w:asciiTheme="minorHAnsi" w:eastAsiaTheme="minorHAnsi" w:hAnsiTheme="minorHAnsi" w:cstheme="minorBidi"/>
              <w:sz w:val="40"/>
            </w:rPr>
            <w:t>NECA</w:t>
          </w:r>
        </w:p>
      </w:tc>
    </w:tr>
  </w:tbl>
  <w:p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C4645"/>
    <w:rsid w:val="001E3D12"/>
    <w:rsid w:val="001E6405"/>
    <w:rsid w:val="00224D71"/>
    <w:rsid w:val="002333B4"/>
    <w:rsid w:val="002A7ACE"/>
    <w:rsid w:val="002D6685"/>
    <w:rsid w:val="002F465A"/>
    <w:rsid w:val="00305461"/>
    <w:rsid w:val="003222D7"/>
    <w:rsid w:val="00346799"/>
    <w:rsid w:val="003A4C66"/>
    <w:rsid w:val="004D1F0C"/>
    <w:rsid w:val="004F3913"/>
    <w:rsid w:val="004F533F"/>
    <w:rsid w:val="00572F5E"/>
    <w:rsid w:val="00587A43"/>
    <w:rsid w:val="005A1616"/>
    <w:rsid w:val="005D4300"/>
    <w:rsid w:val="005E73E1"/>
    <w:rsid w:val="006171D6"/>
    <w:rsid w:val="00633E9A"/>
    <w:rsid w:val="006443D0"/>
    <w:rsid w:val="006B7F6F"/>
    <w:rsid w:val="006D0D4F"/>
    <w:rsid w:val="00704B89"/>
    <w:rsid w:val="00777AB8"/>
    <w:rsid w:val="00784DEA"/>
    <w:rsid w:val="00792442"/>
    <w:rsid w:val="008122A0"/>
    <w:rsid w:val="00834F1A"/>
    <w:rsid w:val="00860202"/>
    <w:rsid w:val="0086570F"/>
    <w:rsid w:val="00870E2C"/>
    <w:rsid w:val="008C31CA"/>
    <w:rsid w:val="008D474D"/>
    <w:rsid w:val="00924207"/>
    <w:rsid w:val="009E3E16"/>
    <w:rsid w:val="00A1138E"/>
    <w:rsid w:val="00A34B9D"/>
    <w:rsid w:val="00AB7315"/>
    <w:rsid w:val="00AC50A8"/>
    <w:rsid w:val="00C1509B"/>
    <w:rsid w:val="00C15915"/>
    <w:rsid w:val="00C80EAC"/>
    <w:rsid w:val="00C815C9"/>
    <w:rsid w:val="00C926CD"/>
    <w:rsid w:val="00CA783E"/>
    <w:rsid w:val="00CB01F4"/>
    <w:rsid w:val="00CB4ABD"/>
    <w:rsid w:val="00CB6E86"/>
    <w:rsid w:val="00CC6745"/>
    <w:rsid w:val="00DA2D95"/>
    <w:rsid w:val="00DF10D4"/>
    <w:rsid w:val="00E94518"/>
    <w:rsid w:val="00F1710A"/>
    <w:rsid w:val="00FA32B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54DD5F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3E1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oacquistipa@aria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D816-18CF-4596-AA29-B5CD681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ARIA S.p.A.</vt:lpstr>
      <vt:lpstr>Oggetto: Finto testo, che sia veramente finto, non vero ma fittizio pronto ad essere sostituito da vero e permanente testo</vt:lpstr>
    </vt:vector>
  </TitlesOfParts>
  <Company>lisit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7</cp:revision>
  <cp:lastPrinted>2017-03-08T10:28:00Z</cp:lastPrinted>
  <dcterms:created xsi:type="dcterms:W3CDTF">2019-06-27T16:08:00Z</dcterms:created>
  <dcterms:modified xsi:type="dcterms:W3CDTF">2019-07-03T15:36:00Z</dcterms:modified>
</cp:coreProperties>
</file>